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15A" w:rsidRPr="0091215A" w:rsidRDefault="0091215A" w:rsidP="0091215A">
      <w:pPr>
        <w:jc w:val="both"/>
        <w:rPr>
          <w:rFonts w:asciiTheme="majorHAnsi" w:hAnsiTheme="majorHAnsi" w:cs="Arial"/>
          <w:color w:val="1F4E79" w:themeColor="accent1" w:themeShade="80"/>
          <w:sz w:val="24"/>
          <w:szCs w:val="24"/>
          <w:shd w:val="clear" w:color="auto" w:fill="FFFFFF"/>
        </w:rPr>
      </w:pPr>
      <w:r w:rsidRPr="0091215A">
        <w:rPr>
          <w:rFonts w:asciiTheme="majorHAnsi" w:hAnsiTheme="majorHAnsi" w:cs="Arial"/>
          <w:color w:val="1F4E79" w:themeColor="accent1" w:themeShade="80"/>
          <w:sz w:val="24"/>
          <w:szCs w:val="24"/>
          <w:shd w:val="clear" w:color="auto" w:fill="FFFFFF"/>
        </w:rPr>
        <w:t xml:space="preserve">Olá </w:t>
      </w:r>
      <w:proofErr w:type="spellStart"/>
      <w:r w:rsidRPr="0091215A">
        <w:rPr>
          <w:rFonts w:asciiTheme="majorHAnsi" w:hAnsiTheme="majorHAnsi" w:cs="Arial"/>
          <w:color w:val="1F4E79" w:themeColor="accent1" w:themeShade="80"/>
          <w:sz w:val="24"/>
          <w:szCs w:val="24"/>
          <w:shd w:val="clear" w:color="auto" w:fill="FFFFFF"/>
        </w:rPr>
        <w:t>Carseléia</w:t>
      </w:r>
      <w:proofErr w:type="spellEnd"/>
      <w:r w:rsidRPr="0091215A">
        <w:rPr>
          <w:rFonts w:asciiTheme="majorHAnsi" w:hAnsiTheme="majorHAnsi" w:cs="Arial"/>
          <w:color w:val="1F4E79" w:themeColor="accent1" w:themeShade="80"/>
          <w:sz w:val="24"/>
          <w:szCs w:val="24"/>
          <w:shd w:val="clear" w:color="auto" w:fill="FFFFFF"/>
        </w:rPr>
        <w:t>!</w:t>
      </w:r>
    </w:p>
    <w:p w:rsidR="0091215A" w:rsidRPr="0091215A" w:rsidRDefault="0091215A" w:rsidP="0091215A">
      <w:pPr>
        <w:spacing w:after="0" w:line="240" w:lineRule="auto"/>
        <w:jc w:val="both"/>
        <w:rPr>
          <w:rFonts w:asciiTheme="majorHAnsi" w:hAnsiTheme="majorHAnsi" w:cs="Arial"/>
          <w:color w:val="1F4E79" w:themeColor="accent1" w:themeShade="80"/>
          <w:sz w:val="24"/>
          <w:szCs w:val="24"/>
          <w:shd w:val="clear" w:color="auto" w:fill="FFFFFF"/>
        </w:rPr>
      </w:pPr>
      <w:r w:rsidRPr="0091215A">
        <w:rPr>
          <w:rFonts w:asciiTheme="majorHAnsi" w:hAnsiTheme="majorHAnsi" w:cs="Arial"/>
          <w:color w:val="1F4E79" w:themeColor="accent1" w:themeShade="80"/>
          <w:sz w:val="24"/>
          <w:szCs w:val="24"/>
          <w:shd w:val="clear" w:color="auto" w:fill="FFFFFF"/>
        </w:rPr>
        <w:t>Bom trabalho. Sua descrição realmente contempla tudo aquilo que foi solicitado, conceituando muito bem a “Inclusão Digital” e a “Alfabetização Digital”. Além do mais estabeleceu de forma satisfatória a relação entre os dois conceitos. Mas quero lembrá-la, que nem sempre o processo de inclusão digital é acompanhado da alfabetização digital. Apesar de que para uma plena inclusão digital seja indispensável a alfabetização digital. Quanto a listagem das principais metodologias utilizadas nas aulas realizadas na sua escola que contribuem para a alfabetização digital foi citado o uso de jogos educativos, plataformas digitais e simulações não demonstrando em que contexto eles serão empregados.</w:t>
      </w:r>
    </w:p>
    <w:p w:rsidR="00F86DF6" w:rsidRPr="0091215A" w:rsidRDefault="00F86DF6" w:rsidP="0091215A">
      <w:pPr>
        <w:spacing w:after="0" w:line="240" w:lineRule="auto"/>
        <w:jc w:val="both"/>
        <w:rPr>
          <w:rFonts w:asciiTheme="majorHAnsi" w:eastAsia="Times New Roman" w:hAnsiTheme="majorHAnsi" w:cs="Calibri"/>
          <w:color w:val="1F4E79" w:themeColor="accent1" w:themeShade="80"/>
          <w:sz w:val="24"/>
          <w:szCs w:val="24"/>
          <w:lang w:eastAsia="pt-BR"/>
        </w:rPr>
      </w:pP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A inclusão digital é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uma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maneira de garantir a todas as pessoas o acesso às tecnologias digitais de informação e comunicação (</w:t>
      </w:r>
      <w:proofErr w:type="spellStart"/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TDICs</w:t>
      </w:r>
      <w:proofErr w:type="spellEnd"/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). A ideia é que todas as pessoas, principalmente as de baixa renda, possam ter acesso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às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informações,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realizar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pesquisas,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enviar e-mails e ainda,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facilitar sua própria vida fazendo uso da tecnologia.</w:t>
      </w:r>
    </w:p>
    <w:p w:rsidR="00F86DF6" w:rsidRPr="0091215A" w:rsidRDefault="00F86DF6" w:rsidP="0091215A">
      <w:pPr>
        <w:spacing w:after="0" w:line="240" w:lineRule="auto"/>
        <w:jc w:val="both"/>
        <w:rPr>
          <w:rFonts w:asciiTheme="majorHAnsi" w:eastAsia="Times New Roman" w:hAnsiTheme="majorHAnsi" w:cs="Calibri"/>
          <w:color w:val="1F4E79" w:themeColor="accent1" w:themeShade="80"/>
          <w:sz w:val="24"/>
          <w:szCs w:val="24"/>
          <w:lang w:eastAsia="pt-BR"/>
        </w:rPr>
      </w:pP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>A alfabetização faz co</w:t>
      </w:r>
      <w:bookmarkStart w:id="0" w:name="_GoBack"/>
      <w:bookmarkEnd w:id="0"/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 xml:space="preserve">m que o indivíduo se sinta inserido num círculo social mais amplo.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>Desse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 xml:space="preserve"> modo,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 xml:space="preserve">entendemos que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 xml:space="preserve">a alfabetização digital é importante para que o sujeito consiga se enxergar como um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>participante no seu meio social, a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>final a sociedade contemporânea vem s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>ofrendo diversas transformações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 xml:space="preserve"> e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>,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lang w:eastAsia="pt-BR"/>
        </w:rPr>
        <w:t xml:space="preserve"> acompanhar esse processo de mudanças é estar inserido de forma satisfatória na sociedade.</w:t>
      </w:r>
    </w:p>
    <w:p w:rsidR="00F86DF6" w:rsidRPr="0091215A" w:rsidRDefault="008252FC" w:rsidP="0091215A">
      <w:pPr>
        <w:spacing w:after="0" w:line="240" w:lineRule="auto"/>
        <w:jc w:val="both"/>
        <w:rPr>
          <w:rFonts w:asciiTheme="majorHAnsi" w:eastAsia="Times New Roman" w:hAnsiTheme="majorHAnsi" w:cs="Calibri"/>
          <w:color w:val="1F4E79" w:themeColor="accent1" w:themeShade="80"/>
          <w:sz w:val="24"/>
          <w:szCs w:val="24"/>
          <w:lang w:eastAsia="pt-BR"/>
        </w:rPr>
      </w:pP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A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escola se apresenta como um espaço capaz de fazer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e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mergir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o uso e a aplicabilidade das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tecnologias utilizando-se de metodologia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s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de ensino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que favorecem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a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in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ser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ção dos alunos </w:t>
      </w:r>
      <w:r w:rsidR="00683D60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no mundo tecnológico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e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,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ao mesmo tempo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,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atua para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reduzi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r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as diferenças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culturais e 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sociais </w:t>
      </w:r>
      <w:r w:rsidR="00683D60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que ainda permeiam esse processo de desenvolvimento </w:t>
      </w:r>
      <w:r w:rsidR="00FD3DAE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sócio </w:t>
      </w:r>
      <w:r w:rsidR="00683D60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tecnológico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.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S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obretudo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,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vale salientar que o trabalho pedagógico com as </w:t>
      </w:r>
      <w:proofErr w:type="spellStart"/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TDICs</w:t>
      </w:r>
      <w:proofErr w:type="spellEnd"/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possibilita</w:t>
      </w:r>
      <w:r w:rsidR="009B2F5C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uma aprendizagem autônoma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que estimula 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o aluno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a ser o 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agente de sua aprendizagem, tornando-a mais significativa e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estimulante, uma vez que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propicia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a ele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ampliar as habilidades d</w:t>
      </w:r>
      <w:r w:rsidR="009B2F5C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e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raciocínio</w:t>
      </w:r>
      <w:r w:rsidR="009B2F5C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, aumenta sua curiosidade pelo diferente e faz com que assimile o aprendizado</w:t>
      </w:r>
      <w:r w:rsidR="007C7D8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com maior clareza.</w:t>
      </w:r>
    </w:p>
    <w:p w:rsidR="00F86DF6" w:rsidRPr="0091215A" w:rsidRDefault="009B2F5C" w:rsidP="0091215A">
      <w:pPr>
        <w:spacing w:after="0" w:line="240" w:lineRule="auto"/>
        <w:jc w:val="both"/>
        <w:rPr>
          <w:rFonts w:asciiTheme="majorHAnsi" w:eastAsia="Times New Roman" w:hAnsiTheme="majorHAnsi" w:cs="Calibri"/>
          <w:color w:val="1F4E79" w:themeColor="accent1" w:themeShade="80"/>
          <w:sz w:val="24"/>
          <w:szCs w:val="24"/>
          <w:lang w:eastAsia="pt-BR"/>
        </w:rPr>
      </w:pP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Assim, mediante a globalização e o avanço tecnológico que estamos vivenciando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é necessário que nossos estudantes e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os 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profissionais da educação (gestores, professores, etc.) </w:t>
      </w:r>
      <w:r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procurem ampliar seus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conhecimentos</w:t>
      </w:r>
      <w:r w:rsidR="00FD3DAE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a fim de que adquiram 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domínio das linguagens digitais,</w:t>
      </w:r>
      <w:r w:rsidR="00FD3DAE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se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</w:t>
      </w:r>
      <w:r w:rsidR="00FD3DAE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familiarizem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com o uso das </w:t>
      </w:r>
      <w:proofErr w:type="spellStart"/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TDICs</w:t>
      </w:r>
      <w:proofErr w:type="spellEnd"/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e</w:t>
      </w:r>
      <w:r w:rsidR="00FD3DAE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façam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 a inte</w:t>
      </w:r>
      <w:r w:rsidR="00FD3DAE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g</w:t>
      </w:r>
      <w:r w:rsidR="00F86DF6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 xml:space="preserve">ração delas às diversas instâncias do cotidiano. Tornando-se assim, </w:t>
      </w:r>
      <w:r w:rsidR="00FD3DAE" w:rsidRPr="0091215A">
        <w:rPr>
          <w:rFonts w:asciiTheme="majorHAnsi" w:eastAsia="Times New Roman" w:hAnsiTheme="majorHAnsi" w:cs="Calibri Light"/>
          <w:bCs/>
          <w:color w:val="1F4E79" w:themeColor="accent1" w:themeShade="80"/>
          <w:sz w:val="24"/>
          <w:szCs w:val="24"/>
          <w:shd w:val="clear" w:color="auto" w:fill="FFFFFF"/>
          <w:lang w:eastAsia="pt-BR"/>
        </w:rPr>
        <w:t>de fato, indivíduos inclusos e alfabetizados tecnologicamente.</w:t>
      </w:r>
    </w:p>
    <w:p w:rsidR="007A3468" w:rsidRPr="0091215A" w:rsidRDefault="007A3468">
      <w:pPr>
        <w:rPr>
          <w:rFonts w:asciiTheme="majorHAnsi" w:hAnsiTheme="majorHAnsi"/>
          <w:color w:val="1F4E79" w:themeColor="accent1" w:themeShade="80"/>
          <w:sz w:val="24"/>
          <w:szCs w:val="24"/>
        </w:rPr>
      </w:pPr>
    </w:p>
    <w:sectPr w:rsidR="007A3468" w:rsidRPr="0091215A" w:rsidSect="005028D6"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5B7"/>
    <w:rsid w:val="005028D6"/>
    <w:rsid w:val="00683D60"/>
    <w:rsid w:val="00751D90"/>
    <w:rsid w:val="007875B7"/>
    <w:rsid w:val="007A3468"/>
    <w:rsid w:val="007C7D86"/>
    <w:rsid w:val="008252FC"/>
    <w:rsid w:val="0091215A"/>
    <w:rsid w:val="009B2F5C"/>
    <w:rsid w:val="00F86DF6"/>
    <w:rsid w:val="00FD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D92C2-0E1A-4DCC-B873-24B8188D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9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NTE</cp:lastModifiedBy>
  <cp:revision>3</cp:revision>
  <dcterms:created xsi:type="dcterms:W3CDTF">2018-05-09T20:45:00Z</dcterms:created>
  <dcterms:modified xsi:type="dcterms:W3CDTF">2018-05-09T20:48:00Z</dcterms:modified>
</cp:coreProperties>
</file>